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t xml:space="preserve">Tutorial 1. Fixed composition of 3D crystals</w:t>
      </w:r>
      <w:r/>
    </w:p>
    <w:p>
      <w:pPr>
        <w:pStyle w:val="604"/>
        <w:numPr>
          <w:ilvl w:val="0"/>
          <w:numId w:val="1"/>
        </w:numPr>
      </w:pPr>
      <w:r>
        <w:t xml:space="preserve">Connect to the account using your login and password. </w:t>
      </w:r>
      <w:r/>
    </w:p>
    <w:p>
      <w:pPr>
        <w:pStyle w:val="604"/>
        <w:numPr>
          <w:ilvl w:val="0"/>
          <w:numId w:val="1"/>
        </w:numPr>
      </w:pPr>
      <w:r>
        <w:t xml:space="preserve">Create the folder for the first example:</w:t>
      </w:r>
      <w:r/>
    </w:p>
    <w:p>
      <w:pPr>
        <w:pStyle w:val="604"/>
      </w:pPr>
      <w:r/>
      <w:r/>
    </w:p>
    <w:p>
      <w:pPr>
        <w:pStyle w:val="604"/>
      </w:pPr>
      <w:r>
        <w:t xml:space="preserve">$ </w:t>
      </w:r>
      <w:r>
        <w:t xml:space="preserve">mkdir</w:t>
      </w:r>
      <w:r>
        <w:t xml:space="preserve"> EX</w:t>
      </w:r>
      <w:r>
        <w:t xml:space="preserve">0</w:t>
      </w:r>
      <w:r>
        <w:t xml:space="preserve">2</w:t>
      </w:r>
      <w:r/>
    </w:p>
    <w:p>
      <w:pPr>
        <w:pStyle w:val="604"/>
      </w:pPr>
      <w:r/>
      <w:r/>
    </w:p>
    <w:p>
      <w:pPr>
        <w:pStyle w:val="604"/>
        <w:numPr>
          <w:ilvl w:val="0"/>
          <w:numId w:val="1"/>
        </w:numPr>
      </w:pPr>
      <w:r>
        <w:t xml:space="preserve">Copy files, required </w:t>
      </w:r>
      <w:r>
        <w:t xml:space="preserve">for the first example to the folder:</w:t>
      </w:r>
      <w:r/>
    </w:p>
    <w:p>
      <w:pPr>
        <w:pStyle w:val="604"/>
      </w:pPr>
      <w:r>
        <w:t xml:space="preserve">$ </w:t>
      </w:r>
      <w:r>
        <w:t xml:space="preserve">cp -r </w:t>
      </w:r>
      <w:r>
        <w:t xml:space="preserve">/opt/USPEX/uspex-2022.1-examples</w:t>
      </w:r>
      <w:r>
        <w:t xml:space="preserve">/</w:t>
      </w:r>
      <w:r>
        <w:t xml:space="preserve">opt/USPEX/uspex-2022.1-examples/EX02-3D_MgAl2O4_gulp</w:t>
      </w:r>
      <w:r>
        <w:t xml:space="preserve"> .</w:t>
      </w:r>
      <w:r>
        <w:t xml:space="preserve">/</w:t>
      </w:r>
      <w:r>
        <w:t xml:space="preserve">EX0</w:t>
      </w:r>
      <w:r>
        <w:t xml:space="preserve">2/</w:t>
      </w:r>
      <w:r/>
    </w:p>
    <w:p>
      <w:pPr>
        <w:pStyle w:val="604"/>
      </w:pPr>
      <w:r/>
      <w:r/>
    </w:p>
    <w:p>
      <w:pPr>
        <w:pStyle w:val="604"/>
        <w:numPr>
          <w:ilvl w:val="0"/>
          <w:numId w:val="1"/>
        </w:numPr>
      </w:pPr>
      <w:r>
        <w:t xml:space="preserve">For now, </w:t>
      </w:r>
      <w:r>
        <w:t xml:space="preserve">lets</w:t>
      </w:r>
      <w:r>
        <w:t xml:space="preserve"> see, what we have in the first example folder:</w:t>
      </w:r>
      <w:r/>
    </w:p>
    <w:p>
      <w:pPr>
        <w:pStyle w:val="604"/>
      </w:pPr>
      <w:r/>
      <w:r/>
    </w:p>
    <w:p>
      <w:pPr>
        <w:pStyle w:val="604"/>
      </w:pPr>
      <w:r>
        <w:t xml:space="preserve">$ cd EX02/</w:t>
      </w:r>
      <w:r>
        <w:t xml:space="preserve">EX02-3D_MgAl2O4_gulp</w:t>
      </w:r>
      <w:r/>
    </w:p>
    <w:p>
      <w:pPr>
        <w:pStyle w:val="604"/>
      </w:pPr>
      <w:r>
        <w:t xml:space="preserve">$ ls</w:t>
      </w:r>
      <w:r/>
    </w:p>
    <w:p>
      <w:pPr>
        <w:pStyle w:val="604"/>
      </w:pPr>
      <w:r/>
      <w:r/>
    </w:p>
    <w:p>
      <w:pPr>
        <w:pStyle w:val="604"/>
      </w:pPr>
      <w:r>
        <w:t xml:space="preserve">you will see the folder content:</w:t>
      </w:r>
      <w:r>
        <w:t xml:space="preserve"> </w:t>
      </w:r>
      <w:r/>
    </w:p>
    <w:p>
      <w:pPr>
        <w:pStyle w:val="604"/>
      </w:pPr>
      <w:r/>
      <w:r/>
    </w:p>
    <w:p>
      <w:pPr>
        <w:pStyle w:val="604"/>
        <w:rPr>
          <w:i/>
          <w:iCs/>
        </w:rPr>
      </w:pPr>
      <w:r>
        <w:rPr>
          <w:i/>
          <w:iCs/>
        </w:rPr>
        <w:t xml:space="preserve">input.uspex </w:t>
      </w:r>
      <w:r>
        <w:rPr>
          <w:i/>
          <w:iCs/>
        </w:rPr>
        <w:t xml:space="preserve">jobscript</w:t>
      </w:r>
      <w:r>
        <w:rPr>
          <w:i/>
          <w:iCs/>
        </w:rPr>
        <w:t xml:space="preserve"> </w:t>
      </w:r>
      <w:r>
        <w:rPr>
          <w:i/>
          <w:iCs/>
          <w:color w:val="0070c0"/>
        </w:rPr>
        <w:t xml:space="preserve">reference Specific</w:t>
      </w:r>
      <w:r/>
    </w:p>
    <w:p>
      <w:pPr>
        <w:pStyle w:val="604"/>
      </w:pPr>
      <w:r/>
      <w:r/>
    </w:p>
    <w:p>
      <w:pPr>
        <w:pStyle w:val="604"/>
        <w:ind w:firstLine="720"/>
      </w:pPr>
      <w:r>
        <w:t xml:space="preserve">Here, input.uspex – is the main USPEX file</w:t>
      </w:r>
      <w:r>
        <w:t xml:space="preserve">. </w:t>
      </w:r>
      <w:r/>
    </w:p>
    <w:p>
      <w:pPr>
        <w:pStyle w:val="604"/>
        <w:ind w:firstLine="720"/>
        <w:jc w:val="both"/>
        <w:rPr>
          <w:i/>
          <w:iCs/>
          <w:szCs w:val="24"/>
        </w:rPr>
      </w:pPr>
      <w:r>
        <w:rPr>
          <w:i/>
          <w:iCs/>
          <w:szCs w:val="24"/>
        </w:rPr>
      </w:r>
      <w:r/>
    </w:p>
    <w:p>
      <w:pPr>
        <w:pStyle w:val="604"/>
        <w:ind w:firstLine="720"/>
        <w:jc w:val="both"/>
        <w:rPr>
          <w:i/>
          <w:iCs/>
          <w:szCs w:val="24"/>
        </w:rPr>
      </w:pPr>
      <w:r>
        <w:rPr>
          <w:i/>
          <w:iCs/>
          <w:szCs w:val="24"/>
        </w:rPr>
        <w:t xml:space="preserve">The input.uspex file has json-like syntax and hierarchical structure representing modular nature of USPEX program. </w:t>
      </w:r>
      <w:r>
        <w:rPr>
          <w:i/>
          <w:iCs/>
          <w:szCs w:val="24"/>
        </w:rPr>
        <w:t xml:space="preserve">It contains</w:t>
      </w:r>
      <w:r>
        <w:rPr>
          <w:i/>
          <w:iCs/>
          <w:szCs w:val="24"/>
        </w:rPr>
        <w:t xml:space="preserve"> the most important parameters of the input. Most of the parameters have reliable default values (this allows you to have extremely short input files!). Those options that have no default should always be specified. Please</w:t>
      </w:r>
      <w:r>
        <w:rPr>
          <w:i/>
          <w:iCs/>
          <w:szCs w:val="24"/>
        </w:rPr>
        <w:t xml:space="preserve"> see the manual</w:t>
      </w:r>
      <w:r>
        <w:rPr>
          <w:i/>
          <w:iCs/>
          <w:szCs w:val="24"/>
        </w:rPr>
        <w:t xml:space="preserve"> </w:t>
      </w:r>
      <w:hyperlink r:id="rId9" w:tooltip="https://uspex-team.org/en/uspex/documentation" w:history="1">
        <w:r>
          <w:rPr>
            <w:rStyle w:val="605"/>
            <w:i/>
            <w:iCs/>
            <w:szCs w:val="24"/>
          </w:rPr>
          <w:t xml:space="preserve">https://uspex-team.org/en/uspex/documentation</w:t>
        </w:r>
      </w:hyperlink>
      <w:r>
        <w:rPr>
          <w:i/>
          <w:iCs/>
          <w:szCs w:val="24"/>
        </w:rPr>
        <w:t xml:space="preserve">. </w:t>
      </w:r>
      <w:r/>
    </w:p>
    <w:p>
      <w:pPr>
        <w:pStyle w:val="604"/>
        <w:ind w:firstLine="720"/>
        <w:jc w:val="both"/>
        <w:rPr>
          <w:i/>
          <w:iCs/>
          <w:szCs w:val="24"/>
        </w:rPr>
      </w:pPr>
      <w:r>
        <w:rPr>
          <w:i/>
          <w:iCs/>
          <w:szCs w:val="24"/>
        </w:rPr>
      </w:r>
      <w:r/>
    </w:p>
    <w:p>
      <w:pPr>
        <w:pStyle w:val="604"/>
        <w:ind w:firstLine="720"/>
        <w:jc w:val="both"/>
        <w:rPr>
          <w:szCs w:val="24"/>
        </w:rPr>
      </w:pPr>
      <w:r>
        <w:rPr>
          <w:szCs w:val="24"/>
        </w:rPr>
        <w:t xml:space="preserve">jobscript</w:t>
      </w:r>
      <w:r>
        <w:rPr>
          <w:szCs w:val="24"/>
        </w:rPr>
        <w:t xml:space="preserve"> – is a file for the submission of the task to the cluster queue. </w:t>
      </w:r>
      <w:r/>
    </w:p>
    <w:p>
      <w:pPr>
        <w:pStyle w:val="604"/>
        <w:ind w:firstLine="720"/>
        <w:jc w:val="both"/>
        <w:rPr>
          <w:szCs w:val="24"/>
        </w:rPr>
      </w:pPr>
      <w:r>
        <w:rPr>
          <w:szCs w:val="24"/>
        </w:rPr>
      </w:r>
      <w:r/>
    </w:p>
    <w:p>
      <w:pPr>
        <w:pStyle w:val="604"/>
        <w:ind w:firstLine="720"/>
        <w:jc w:val="both"/>
        <w:rPr>
          <w:i/>
          <w:iCs/>
          <w:szCs w:val="24"/>
        </w:rPr>
      </w:pPr>
      <w:r>
        <w:rPr>
          <w:i/>
          <w:iCs/>
          <w:szCs w:val="24"/>
        </w:rPr>
        <w:t xml:space="preserve">We use </w:t>
      </w:r>
      <w:r>
        <w:rPr>
          <w:i/>
          <w:iCs/>
          <w:szCs w:val="24"/>
        </w:rPr>
        <w:t xml:space="preserve">slurm</w:t>
      </w:r>
      <w:r>
        <w:rPr>
          <w:i/>
          <w:iCs/>
          <w:szCs w:val="24"/>
        </w:rPr>
        <w:t xml:space="preserve"> task manager (</w:t>
      </w:r>
      <w:hyperlink r:id="rId10" w:tooltip="https://slurm.schedmd.com/sbatch.html" w:history="1">
        <w:r>
          <w:rPr>
            <w:rStyle w:val="605"/>
            <w:i/>
            <w:iCs/>
          </w:rPr>
          <w:t xml:space="preserve">https://slurm.schedmd.com/sbatch.html</w:t>
        </w:r>
      </w:hyperlink>
      <w:r>
        <w:rPr>
          <w:rStyle w:val="605"/>
          <w:i/>
          <w:iCs/>
        </w:rPr>
        <w:t xml:space="preserve">)</w:t>
      </w:r>
      <w:r>
        <w:rPr>
          <w:i/>
          <w:iCs/>
          <w:szCs w:val="24"/>
        </w:rPr>
        <w:t xml:space="preserve">.</w:t>
      </w:r>
      <w:r/>
    </w:p>
    <w:p>
      <w:pPr>
        <w:pStyle w:val="604"/>
        <w:ind w:firstLine="720"/>
        <w:jc w:val="both"/>
        <w:rPr>
          <w:szCs w:val="24"/>
        </w:rPr>
      </w:pPr>
      <w:r>
        <w:rPr>
          <w:szCs w:val="24"/>
        </w:rPr>
      </w:r>
      <w:r/>
    </w:p>
    <w:p>
      <w:pPr>
        <w:pStyle w:val="604"/>
        <w:ind w:firstLine="720"/>
        <w:jc w:val="both"/>
      </w:pPr>
      <w:r>
        <w:rPr>
          <w:szCs w:val="24"/>
        </w:rPr>
        <w:t xml:space="preserve">Specific folder consists of e</w:t>
      </w:r>
      <w:r>
        <w:rPr>
          <w:szCs w:val="24"/>
        </w:rPr>
        <w:t xml:space="preserve">xecutables and enumerated input files for structure relaxation (using external codes, like VASP, SIESTA, GULP</w:t>
      </w:r>
      <w:r>
        <w:rPr>
          <w:szCs w:val="24"/>
        </w:rPr>
        <w:t xml:space="preserve">.</w:t>
      </w:r>
      <w:r/>
    </w:p>
    <w:p>
      <w:pPr>
        <w:pStyle w:val="604"/>
      </w:pPr>
      <w:r/>
      <w:r/>
    </w:p>
    <w:p>
      <w:pPr>
        <w:pStyle w:val="604"/>
        <w:ind w:firstLine="720"/>
      </w:pPr>
      <w:r>
        <w:t xml:space="preserve">Reference folder contains final results of the calculation, so you can always compare your results with the reference.</w:t>
      </w:r>
      <w:r/>
    </w:p>
    <w:p>
      <w:pPr>
        <w:pStyle w:val="604"/>
        <w:ind w:firstLine="720"/>
      </w:pPr>
      <w:r/>
      <w:r/>
    </w:p>
    <w:p>
      <w:pPr>
        <w:pStyle w:val="604"/>
        <w:numPr>
          <w:ilvl w:val="0"/>
          <w:numId w:val="1"/>
        </w:numPr>
      </w:pPr>
      <w:r>
        <w:t xml:space="preserve">Load modules required for the calculations:</w:t>
      </w:r>
      <w:r/>
    </w:p>
    <w:p>
      <w:pPr>
        <w:pStyle w:val="604"/>
      </w:pPr>
      <w:r>
        <w:t xml:space="preserve">$module load </w:t>
      </w:r>
      <w:r>
        <w:t xml:space="preserve">module load python/python39 </w:t>
      </w:r>
      <w:r>
        <w:t xml:space="preserve">uspex</w:t>
      </w:r>
      <w:r>
        <w:t xml:space="preserve">/uspex-2022.1 gulp/gulp</w:t>
      </w:r>
      <w:r/>
    </w:p>
    <w:p>
      <w:pPr>
        <w:pStyle w:val="604"/>
      </w:pPr>
      <w:r/>
      <w:r/>
    </w:p>
    <w:p>
      <w:pPr>
        <w:pStyle w:val="604"/>
        <w:numPr>
          <w:ilvl w:val="0"/>
          <w:numId w:val="1"/>
        </w:numPr>
      </w:pPr>
      <w:r>
        <w:t xml:space="preserve">Submit the job to the queue: </w:t>
      </w:r>
      <w:r/>
    </w:p>
    <w:p>
      <w:pPr>
        <w:pStyle w:val="604"/>
      </w:pPr>
      <w:r/>
      <w:r/>
    </w:p>
    <w:p>
      <w:pPr>
        <w:pStyle w:val="604"/>
      </w:pPr>
      <w:r>
        <w:t xml:space="preserve">$ </w:t>
      </w:r>
      <w:r>
        <w:t xml:space="preserve">sbatch</w:t>
      </w:r>
      <w:r>
        <w:t xml:space="preserve"> </w:t>
      </w:r>
      <w:r>
        <w:t xml:space="preserve">jobscropt</w:t>
      </w:r>
      <w:r/>
    </w:p>
    <w:p>
      <w:pPr>
        <w:pStyle w:val="604"/>
      </w:pPr>
      <w:r/>
      <w:r/>
    </w:p>
    <w:p>
      <w:pPr>
        <w:pStyle w:val="604"/>
      </w:pPr>
      <w:r>
        <w:t xml:space="preserve">You will see the following message:</w:t>
      </w:r>
      <w:r/>
    </w:p>
    <w:p>
      <w:pPr>
        <w:pStyle w:val="604"/>
      </w:pPr>
      <w:r>
        <w:t xml:space="preserve">Submitted batch job 11215361</w:t>
      </w:r>
      <w:r/>
    </w:p>
    <w:p>
      <w:pPr>
        <w:pStyle w:val="604"/>
      </w:pPr>
      <w:r/>
      <w:r/>
    </w:p>
    <w:p>
      <w:pPr>
        <w:pStyle w:val="604"/>
      </w:pPr>
      <w:r>
        <w:t xml:space="preserve">You can check the status of the job:</w:t>
      </w:r>
      <w:r/>
    </w:p>
    <w:p>
      <w:pPr>
        <w:pStyle w:val="604"/>
      </w:pPr>
      <w:r/>
      <w:r/>
    </w:p>
    <w:p>
      <w:pPr>
        <w:pStyle w:val="604"/>
      </w:pPr>
      <w:r>
        <w:t xml:space="preserve">$ </w:t>
      </w:r>
      <w:r>
        <w:t xml:space="preserve">squeue</w:t>
      </w:r>
      <w:r>
        <w:t xml:space="preserve"> -u </w:t>
      </w:r>
      <w:r>
        <w:t xml:space="preserve">userXX</w:t>
      </w:r>
      <w:r/>
    </w:p>
    <w:p>
      <w:pPr>
        <w:pStyle w:val="604"/>
      </w:pPr>
      <w:r/>
      <w:bookmarkStart w:id="0" w:name="_GoBack"/>
      <w:r/>
      <w:bookmarkEnd w:id="0"/>
      <w:r/>
      <w:r/>
    </w:p>
    <w:sectPr>
      <w:footnotePr/>
      <w:endnotePr/>
      <w:type w:val="nextPage"/>
      <w:pgSz w:w="12240" w:h="15840" w:orient="portrait"/>
      <w:pgMar w:top="1134" w:right="850" w:bottom="1134" w:left="1701"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00"/>
    <w:next w:val="600"/>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01"/>
    <w:link w:val="12"/>
    <w:uiPriority w:val="9"/>
    <w:rPr>
      <w:rFonts w:ascii="Arial" w:hAnsi="Arial" w:eastAsia="Arial" w:cs="Arial"/>
      <w:sz w:val="40"/>
      <w:szCs w:val="40"/>
    </w:rPr>
  </w:style>
  <w:style w:type="paragraph" w:styleId="14">
    <w:name w:val="Heading 2"/>
    <w:basedOn w:val="600"/>
    <w:next w:val="600"/>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01"/>
    <w:link w:val="14"/>
    <w:uiPriority w:val="9"/>
    <w:rPr>
      <w:rFonts w:ascii="Arial" w:hAnsi="Arial" w:eastAsia="Arial" w:cs="Arial"/>
      <w:sz w:val="34"/>
    </w:rPr>
  </w:style>
  <w:style w:type="paragraph" w:styleId="16">
    <w:name w:val="Heading 3"/>
    <w:basedOn w:val="600"/>
    <w:next w:val="600"/>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01"/>
    <w:link w:val="16"/>
    <w:uiPriority w:val="9"/>
    <w:rPr>
      <w:rFonts w:ascii="Arial" w:hAnsi="Arial" w:eastAsia="Arial" w:cs="Arial"/>
      <w:sz w:val="30"/>
      <w:szCs w:val="30"/>
    </w:rPr>
  </w:style>
  <w:style w:type="paragraph" w:styleId="18">
    <w:name w:val="Heading 4"/>
    <w:basedOn w:val="600"/>
    <w:next w:val="600"/>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01"/>
    <w:link w:val="18"/>
    <w:uiPriority w:val="9"/>
    <w:rPr>
      <w:rFonts w:ascii="Arial" w:hAnsi="Arial" w:eastAsia="Arial" w:cs="Arial"/>
      <w:b/>
      <w:bCs/>
      <w:sz w:val="26"/>
      <w:szCs w:val="26"/>
    </w:rPr>
  </w:style>
  <w:style w:type="paragraph" w:styleId="20">
    <w:name w:val="Heading 5"/>
    <w:basedOn w:val="600"/>
    <w:next w:val="600"/>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01"/>
    <w:link w:val="20"/>
    <w:uiPriority w:val="9"/>
    <w:rPr>
      <w:rFonts w:ascii="Arial" w:hAnsi="Arial" w:eastAsia="Arial" w:cs="Arial"/>
      <w:b/>
      <w:bCs/>
      <w:sz w:val="24"/>
      <w:szCs w:val="24"/>
    </w:rPr>
  </w:style>
  <w:style w:type="paragraph" w:styleId="22">
    <w:name w:val="Heading 6"/>
    <w:basedOn w:val="600"/>
    <w:next w:val="600"/>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01"/>
    <w:link w:val="22"/>
    <w:uiPriority w:val="9"/>
    <w:rPr>
      <w:rFonts w:ascii="Arial" w:hAnsi="Arial" w:eastAsia="Arial" w:cs="Arial"/>
      <w:b/>
      <w:bCs/>
      <w:sz w:val="22"/>
      <w:szCs w:val="22"/>
    </w:rPr>
  </w:style>
  <w:style w:type="paragraph" w:styleId="24">
    <w:name w:val="Heading 7"/>
    <w:basedOn w:val="600"/>
    <w:next w:val="600"/>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01"/>
    <w:link w:val="24"/>
    <w:uiPriority w:val="9"/>
    <w:rPr>
      <w:rFonts w:ascii="Arial" w:hAnsi="Arial" w:eastAsia="Arial" w:cs="Arial"/>
      <w:b/>
      <w:bCs/>
      <w:i/>
      <w:iCs/>
      <w:sz w:val="22"/>
      <w:szCs w:val="22"/>
    </w:rPr>
  </w:style>
  <w:style w:type="paragraph" w:styleId="26">
    <w:name w:val="Heading 8"/>
    <w:basedOn w:val="600"/>
    <w:next w:val="600"/>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01"/>
    <w:link w:val="26"/>
    <w:uiPriority w:val="9"/>
    <w:rPr>
      <w:rFonts w:ascii="Arial" w:hAnsi="Arial" w:eastAsia="Arial" w:cs="Arial"/>
      <w:i/>
      <w:iCs/>
      <w:sz w:val="22"/>
      <w:szCs w:val="22"/>
    </w:rPr>
  </w:style>
  <w:style w:type="paragraph" w:styleId="28">
    <w:name w:val="Heading 9"/>
    <w:basedOn w:val="600"/>
    <w:next w:val="600"/>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01"/>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600"/>
    <w:next w:val="600"/>
    <w:link w:val="34"/>
    <w:uiPriority w:val="10"/>
    <w:qFormat/>
    <w:pPr>
      <w:contextualSpacing/>
      <w:spacing w:before="300" w:after="200"/>
    </w:pPr>
    <w:rPr>
      <w:sz w:val="48"/>
      <w:szCs w:val="48"/>
    </w:rPr>
  </w:style>
  <w:style w:type="character" w:styleId="34">
    <w:name w:val="Title Char"/>
    <w:basedOn w:val="601"/>
    <w:link w:val="33"/>
    <w:uiPriority w:val="10"/>
    <w:rPr>
      <w:sz w:val="48"/>
      <w:szCs w:val="48"/>
    </w:rPr>
  </w:style>
  <w:style w:type="paragraph" w:styleId="35">
    <w:name w:val="Subtitle"/>
    <w:basedOn w:val="600"/>
    <w:next w:val="600"/>
    <w:link w:val="36"/>
    <w:uiPriority w:val="11"/>
    <w:qFormat/>
    <w:pPr>
      <w:spacing w:before="200" w:after="200"/>
    </w:pPr>
    <w:rPr>
      <w:sz w:val="24"/>
      <w:szCs w:val="24"/>
    </w:rPr>
  </w:style>
  <w:style w:type="character" w:styleId="36">
    <w:name w:val="Subtitle Char"/>
    <w:basedOn w:val="601"/>
    <w:link w:val="35"/>
    <w:uiPriority w:val="11"/>
    <w:rPr>
      <w:sz w:val="24"/>
      <w:szCs w:val="24"/>
    </w:rPr>
  </w:style>
  <w:style w:type="paragraph" w:styleId="37">
    <w:name w:val="Quote"/>
    <w:basedOn w:val="600"/>
    <w:next w:val="600"/>
    <w:link w:val="38"/>
    <w:uiPriority w:val="29"/>
    <w:qFormat/>
    <w:pPr>
      <w:ind w:left="720" w:right="720"/>
    </w:pPr>
    <w:rPr>
      <w:i/>
    </w:rPr>
  </w:style>
  <w:style w:type="character" w:styleId="38">
    <w:name w:val="Quote Char"/>
    <w:link w:val="37"/>
    <w:uiPriority w:val="29"/>
    <w:rPr>
      <w:i/>
    </w:rPr>
  </w:style>
  <w:style w:type="paragraph" w:styleId="39">
    <w:name w:val="Intense Quote"/>
    <w:basedOn w:val="600"/>
    <w:next w:val="600"/>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00"/>
    <w:link w:val="42"/>
    <w:uiPriority w:val="99"/>
    <w:unhideWhenUsed/>
    <w:pPr>
      <w:spacing w:after="0" w:line="240" w:lineRule="auto"/>
      <w:tabs>
        <w:tab w:val="center" w:pos="7143" w:leader="none"/>
        <w:tab w:val="right" w:pos="14287" w:leader="none"/>
      </w:tabs>
    </w:pPr>
  </w:style>
  <w:style w:type="character" w:styleId="42">
    <w:name w:val="Header Char"/>
    <w:basedOn w:val="601"/>
    <w:link w:val="41"/>
    <w:uiPriority w:val="99"/>
  </w:style>
  <w:style w:type="paragraph" w:styleId="43">
    <w:name w:val="Footer"/>
    <w:basedOn w:val="600"/>
    <w:link w:val="46"/>
    <w:uiPriority w:val="99"/>
    <w:unhideWhenUsed/>
    <w:pPr>
      <w:spacing w:after="0" w:line="240" w:lineRule="auto"/>
      <w:tabs>
        <w:tab w:val="center" w:pos="7143" w:leader="none"/>
        <w:tab w:val="right" w:pos="14287" w:leader="none"/>
      </w:tabs>
    </w:pPr>
  </w:style>
  <w:style w:type="character" w:styleId="44">
    <w:name w:val="Footer Char"/>
    <w:basedOn w:val="601"/>
    <w:link w:val="43"/>
    <w:uiPriority w:val="99"/>
  </w:style>
  <w:style w:type="paragraph" w:styleId="45">
    <w:name w:val="Caption"/>
    <w:basedOn w:val="600"/>
    <w:next w:val="600"/>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60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0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0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0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0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0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0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0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0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0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0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0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0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0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0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0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0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0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0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0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0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0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0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0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0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0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0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0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0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0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0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0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4">
    <w:name w:val="Grid Table 5 Dark - Accent 2"/>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8">
    <w:name w:val="Grid Table 5 Dark - Accent 6"/>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0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0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0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0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0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0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0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7 Colorful"/>
    <w:basedOn w:val="60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0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0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0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0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0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0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0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02"/>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02"/>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02"/>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02"/>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02"/>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02"/>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0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0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0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0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0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0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0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0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0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9">
    <w:name w:val="List Table 3 - Accent 2"/>
    <w:basedOn w:val="60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0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0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0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3">
    <w:name w:val="List Table 3 - Accent 6"/>
    <w:basedOn w:val="60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0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0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6">
    <w:name w:val="List Table 4 - Accent 2"/>
    <w:basedOn w:val="60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0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0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0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0">
    <w:name w:val="List Table 4 - Accent 6"/>
    <w:basedOn w:val="60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0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0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0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0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0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0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0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0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0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0">
    <w:name w:val="List Table 6 Colorful - Accent 2"/>
    <w:basedOn w:val="60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0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0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0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4">
    <w:name w:val="List Table 6 Colorful - Accent 6"/>
    <w:basedOn w:val="60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0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0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7">
    <w:name w:val="List Table 7 Colorful - Accent 2"/>
    <w:basedOn w:val="60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0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0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0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1">
    <w:name w:val="List Table 7 Colorful - Accent 6"/>
    <w:basedOn w:val="60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4">
    <w:name w:val="Lined - Accent 2"/>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8">
    <w:name w:val="Lined - Accent 6"/>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0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0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1">
    <w:name w:val="Bordered &amp; Lined - Accent 2"/>
    <w:basedOn w:val="60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0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0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0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5">
    <w:name w:val="Bordered &amp; Lined - Accent 6"/>
    <w:basedOn w:val="60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0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0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0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0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0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0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0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600"/>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01"/>
    <w:uiPriority w:val="99"/>
    <w:unhideWhenUsed/>
    <w:rPr>
      <w:vertAlign w:val="superscript"/>
    </w:rPr>
  </w:style>
  <w:style w:type="paragraph" w:styleId="177">
    <w:name w:val="endnote text"/>
    <w:basedOn w:val="600"/>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01"/>
    <w:uiPriority w:val="99"/>
    <w:semiHidden/>
    <w:unhideWhenUsed/>
    <w:rPr>
      <w:vertAlign w:val="superscript"/>
    </w:rPr>
  </w:style>
  <w:style w:type="paragraph" w:styleId="180">
    <w:name w:val="toc 1"/>
    <w:basedOn w:val="600"/>
    <w:next w:val="600"/>
    <w:uiPriority w:val="39"/>
    <w:unhideWhenUsed/>
    <w:pPr>
      <w:ind w:left="0" w:right="0" w:firstLine="0"/>
      <w:spacing w:after="57"/>
    </w:pPr>
  </w:style>
  <w:style w:type="paragraph" w:styleId="181">
    <w:name w:val="toc 2"/>
    <w:basedOn w:val="600"/>
    <w:next w:val="600"/>
    <w:uiPriority w:val="39"/>
    <w:unhideWhenUsed/>
    <w:pPr>
      <w:ind w:left="283" w:right="0" w:firstLine="0"/>
      <w:spacing w:after="57"/>
    </w:pPr>
  </w:style>
  <w:style w:type="paragraph" w:styleId="182">
    <w:name w:val="toc 3"/>
    <w:basedOn w:val="600"/>
    <w:next w:val="600"/>
    <w:uiPriority w:val="39"/>
    <w:unhideWhenUsed/>
    <w:pPr>
      <w:ind w:left="567" w:right="0" w:firstLine="0"/>
      <w:spacing w:after="57"/>
    </w:pPr>
  </w:style>
  <w:style w:type="paragraph" w:styleId="183">
    <w:name w:val="toc 4"/>
    <w:basedOn w:val="600"/>
    <w:next w:val="600"/>
    <w:uiPriority w:val="39"/>
    <w:unhideWhenUsed/>
    <w:pPr>
      <w:ind w:left="850" w:right="0" w:firstLine="0"/>
      <w:spacing w:after="57"/>
    </w:pPr>
  </w:style>
  <w:style w:type="paragraph" w:styleId="184">
    <w:name w:val="toc 5"/>
    <w:basedOn w:val="600"/>
    <w:next w:val="600"/>
    <w:uiPriority w:val="39"/>
    <w:unhideWhenUsed/>
    <w:pPr>
      <w:ind w:left="1134" w:right="0" w:firstLine="0"/>
      <w:spacing w:after="57"/>
    </w:pPr>
  </w:style>
  <w:style w:type="paragraph" w:styleId="185">
    <w:name w:val="toc 6"/>
    <w:basedOn w:val="600"/>
    <w:next w:val="600"/>
    <w:uiPriority w:val="39"/>
    <w:unhideWhenUsed/>
    <w:pPr>
      <w:ind w:left="1417" w:right="0" w:firstLine="0"/>
      <w:spacing w:after="57"/>
    </w:pPr>
  </w:style>
  <w:style w:type="paragraph" w:styleId="186">
    <w:name w:val="toc 7"/>
    <w:basedOn w:val="600"/>
    <w:next w:val="600"/>
    <w:uiPriority w:val="39"/>
    <w:unhideWhenUsed/>
    <w:pPr>
      <w:ind w:left="1701" w:right="0" w:firstLine="0"/>
      <w:spacing w:after="57"/>
    </w:pPr>
  </w:style>
  <w:style w:type="paragraph" w:styleId="187">
    <w:name w:val="toc 8"/>
    <w:basedOn w:val="600"/>
    <w:next w:val="600"/>
    <w:uiPriority w:val="39"/>
    <w:unhideWhenUsed/>
    <w:pPr>
      <w:ind w:left="1984" w:right="0" w:firstLine="0"/>
      <w:spacing w:after="57"/>
    </w:pPr>
  </w:style>
  <w:style w:type="paragraph" w:styleId="188">
    <w:name w:val="toc 9"/>
    <w:basedOn w:val="600"/>
    <w:next w:val="600"/>
    <w:uiPriority w:val="39"/>
    <w:unhideWhenUsed/>
    <w:pPr>
      <w:ind w:left="2268" w:right="0" w:firstLine="0"/>
      <w:spacing w:after="57"/>
    </w:pPr>
  </w:style>
  <w:style w:type="paragraph" w:styleId="189">
    <w:name w:val="TOC Heading"/>
    <w:uiPriority w:val="39"/>
    <w:unhideWhenUsed/>
  </w:style>
  <w:style w:type="paragraph" w:styleId="190">
    <w:name w:val="table of figures"/>
    <w:basedOn w:val="600"/>
    <w:next w:val="600"/>
    <w:uiPriority w:val="99"/>
    <w:unhideWhenUsed/>
    <w:pPr>
      <w:spacing w:after="0" w:afterAutospacing="0"/>
    </w:pPr>
  </w:style>
  <w:style w:type="paragraph" w:styleId="600" w:default="1">
    <w:name w:val="Normal"/>
    <w:qFormat/>
    <w:rPr>
      <w:rFonts w:ascii="Times New Roman" w:hAnsi="Times New Roman"/>
      <w:sz w:val="24"/>
    </w:rPr>
  </w:style>
  <w:style w:type="character" w:styleId="601" w:default="1">
    <w:name w:val="Default Paragraph Font"/>
    <w:uiPriority w:val="1"/>
    <w:semiHidden/>
    <w:unhideWhenUsed/>
  </w:style>
  <w:style w:type="table" w:styleId="602" w:default="1">
    <w:name w:val="Normal Table"/>
    <w:uiPriority w:val="99"/>
    <w:semiHidden/>
    <w:unhideWhenUsed/>
    <w:tblPr>
      <w:tblInd w:w="0" w:type="dxa"/>
      <w:tblCellMar>
        <w:left w:w="108" w:type="dxa"/>
        <w:top w:w="0" w:type="dxa"/>
        <w:right w:w="108" w:type="dxa"/>
        <w:bottom w:w="0" w:type="dxa"/>
      </w:tblCellMar>
    </w:tblPr>
  </w:style>
  <w:style w:type="numbering" w:styleId="603" w:default="1">
    <w:name w:val="No List"/>
    <w:uiPriority w:val="99"/>
    <w:semiHidden/>
    <w:unhideWhenUsed/>
  </w:style>
  <w:style w:type="paragraph" w:styleId="604">
    <w:name w:val="List Paragraph"/>
    <w:basedOn w:val="600"/>
    <w:uiPriority w:val="34"/>
    <w:qFormat/>
    <w:pPr>
      <w:contextualSpacing/>
      <w:ind w:left="720"/>
    </w:pPr>
  </w:style>
  <w:style w:type="character" w:styleId="605">
    <w:name w:val="Hyperlink"/>
    <w:basedOn w:val="601"/>
    <w:uiPriority w:val="99"/>
    <w:unhideWhenUsed/>
    <w:rPr>
      <w:color w:val="0563c1" w:themeColor="hyperlink"/>
      <w:u w:val="single"/>
    </w:rPr>
  </w:style>
  <w:style w:type="character" w:styleId="606">
    <w:name w:val="Unresolved Mention"/>
    <w:basedOn w:val="601"/>
    <w:uiPriority w:val="99"/>
    <w:semiHidden/>
    <w:unhideWhenUsed/>
    <w:rPr>
      <w:color w:val="605e5c"/>
      <w:shd w:val="clear" w:color="auto" w:fill="e1dfdd"/>
    </w:rPr>
  </w:style>
  <w:style w:type="character" w:styleId="607">
    <w:name w:val="FollowedHyperlink"/>
    <w:basedOn w:val="601"/>
    <w:uiPriority w:val="99"/>
    <w:semiHidden/>
    <w:unhideWhenUsed/>
    <w:rPr>
      <w:color w:val="954f72" w:themeColor="followed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uspex-team.org/en/uspex/documentation" TargetMode="External"/><Relationship Id="rId10" Type="http://schemas.openxmlformats.org/officeDocument/2006/relationships/hyperlink" Target="https://slurm.schedmd.com/sbatch.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ONLYOFFICE/7.2.1.36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Мальцев</dc:creator>
  <cp:keywords/>
  <dc:description/>
  <cp:revision>9</cp:revision>
  <dcterms:created xsi:type="dcterms:W3CDTF">2022-11-16T13:22:00Z</dcterms:created>
  <dcterms:modified xsi:type="dcterms:W3CDTF">2022-11-16T15:53:21Z</dcterms:modified>
</cp:coreProperties>
</file>